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C4" w:rsidRPr="009D4567" w:rsidRDefault="00F67CC4" w:rsidP="00F67CC4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F67CC4" w:rsidRPr="009D4567" w:rsidRDefault="00F67CC4" w:rsidP="00F67CC4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F67CC4" w:rsidRPr="005B144F" w:rsidRDefault="00F67CC4" w:rsidP="00F67CC4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5B144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</w:t>
      </w:r>
      <w:r w:rsidRPr="005B144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онсультация для родителей</w:t>
      </w:r>
    </w:p>
    <w:p w:rsidR="00F67CC4" w:rsidRPr="009D4567" w:rsidRDefault="00F67CC4" w:rsidP="00F67CC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Pr="009D4567" w:rsidRDefault="00F67CC4" w:rsidP="005B144F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  <w:r w:rsidRPr="005B144F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«Родитель – пример поведения на улице и на дороге</w:t>
      </w:r>
      <w:r w:rsidRPr="009D4567"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»</w:t>
      </w:r>
    </w:p>
    <w:p w:rsidR="00F67CC4" w:rsidRPr="009D4567" w:rsidRDefault="00F67CC4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Pr="009D4567" w:rsidRDefault="00F67CC4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5B144F" w:rsidRDefault="005B144F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5B144F" w:rsidRPr="009D4567" w:rsidRDefault="005B144F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Pr="009D4567" w:rsidRDefault="00F67CC4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Pr="009D4567" w:rsidRDefault="00F67CC4" w:rsidP="00F67CC4">
      <w:pP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 xml:space="preserve">                          </w:t>
      </w:r>
      <w:r w:rsidR="005B144F"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 xml:space="preserve">                                                                   </w:t>
      </w:r>
      <w:r w:rsidRPr="009D4567"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Воспитатели:</w:t>
      </w:r>
    </w:p>
    <w:p w:rsidR="00F67CC4" w:rsidRPr="009D4567" w:rsidRDefault="00F67CC4" w:rsidP="00F67CC4">
      <w:pPr>
        <w:jc w:val="right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  <w:r w:rsidRPr="009D4567"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Иванова В.И</w:t>
      </w:r>
    </w:p>
    <w:p w:rsidR="005B144F" w:rsidRDefault="005B144F" w:rsidP="00F67CC4">
      <w:pPr>
        <w:jc w:val="right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Джафарова Э.С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.</w:t>
      </w:r>
    </w:p>
    <w:p w:rsidR="005B144F" w:rsidRPr="009D4567" w:rsidRDefault="005B144F" w:rsidP="00F67CC4">
      <w:pPr>
        <w:jc w:val="right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jc w:val="right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jc w:val="right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jc w:val="right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F67CC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5B144F" w:rsidRDefault="005B144F" w:rsidP="00F67CC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</w:p>
    <w:p w:rsidR="00F67CC4" w:rsidRDefault="00F67CC4" w:rsidP="005B144F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Санкт-Петербург,</w:t>
      </w:r>
    </w:p>
    <w:p w:rsidR="00F67CC4" w:rsidRPr="009D4567" w:rsidRDefault="00F67CC4" w:rsidP="00F67CC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24"/>
          <w:shd w:val="clear" w:color="auto" w:fill="FFFFFF"/>
        </w:rPr>
        <w:t>2020г.</w:t>
      </w:r>
    </w:p>
    <w:p w:rsidR="005B144F" w:rsidRDefault="005B144F" w:rsidP="009F7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B144F" w:rsidRDefault="005B144F" w:rsidP="009F7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4771" w:rsidRDefault="00024771" w:rsidP="005B14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F96A8D"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6A8D" w:rsidRPr="009F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proofErr w:type="gramStart"/>
      <w:r w:rsidRPr="009F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221D"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11221D"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• с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оздавать условия для сознательного изучения детьми Правил дорожного движения;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221D"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• р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221D"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• в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ырабатывать у дошкольников привычку правильно вести себя на </w:t>
      </w:r>
      <w:proofErr w:type="gramStart"/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дорогах;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221D"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11221D"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• в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в детях грамотных пешеходов.</w:t>
      </w:r>
    </w:p>
    <w:p w:rsidR="005B144F" w:rsidRPr="009F7493" w:rsidRDefault="005B144F" w:rsidP="009F7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7493" w:rsidRDefault="009F7493" w:rsidP="009F74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0" cy="2943225"/>
            <wp:effectExtent l="0" t="0" r="6350" b="9525"/>
            <wp:docPr id="2" name="Рисунок 2" descr="https://i.ytimg.com/vi/8PstHZxiL9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8PstHZxiL9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12" cy="29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4F" w:rsidRPr="009C06D0" w:rsidRDefault="005B144F" w:rsidP="009F74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8C9" w:rsidRPr="009F7493" w:rsidRDefault="00024771" w:rsidP="005B14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493">
        <w:rPr>
          <w:rFonts w:ascii="Times New Roman" w:hAnsi="Times New Roman" w:cs="Times New Roman"/>
          <w:sz w:val="28"/>
          <w:szCs w:val="28"/>
        </w:rPr>
        <w:t>Обучение правилам дорожного движения начинается не тогда, когда ребенок делает первые шаги. Уже намного раньше он запоминает, как ведут себя его близкие (равно как положительное, так и отрицательное поведение).  Прежде чем вы впервые с ребенком на руках или в коляске пересечете проезжую часть, научитесь вести себя на улице так, как вы бы хотели, чтобы это делал ваш ребенок.</w:t>
      </w:r>
      <w:r w:rsidR="00F528C9" w:rsidRPr="009F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D7" w:rsidRPr="00E82EBF" w:rsidRDefault="007660D7" w:rsidP="007660D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57625" cy="2199058"/>
            <wp:effectExtent l="0" t="0" r="0" b="0"/>
            <wp:docPr id="1" name="Рисунок 1" descr="https://site-0c4500d.1c-umi.ru/images/cms/data/hello_html_m1edc27eb_copy_copy_copy_copy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-0c4500d.1c-umi.ru/images/cms/data/hello_html_m1edc27eb_copy_copy_copy_copy_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01" cy="22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C9" w:rsidRPr="009F7493" w:rsidRDefault="00F528C9" w:rsidP="005B14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 xml:space="preserve">На что родителям следует обращать внимание для воспитания безопасного поведения детей на дороге: </w:t>
      </w:r>
    </w:p>
    <w:p w:rsidR="00F528C9" w:rsidRPr="009F7493" w:rsidRDefault="00F528C9" w:rsidP="005B144F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При выходе из дома, если у подъезда возможно движение, сразу обратите внимание ребенка, нет ли приближающегося транспорта.</w:t>
      </w:r>
    </w:p>
    <w:p w:rsidR="00F528C9" w:rsidRPr="009F7493" w:rsidRDefault="00796BF4" w:rsidP="005B144F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приостановите своё движение и оглядитесь – нет ли опасности.</w:t>
      </w:r>
    </w:p>
    <w:p w:rsidR="00796BF4" w:rsidRPr="009F7493" w:rsidRDefault="00796BF4" w:rsidP="005B144F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При движении по тротуару придерживайтесь правой стороны. Взрослый должен находиться со стороны проезжей части. Если тротуар находится рядом с дорогой, родители должны держать ребенка за руку</w:t>
      </w:r>
      <w:r w:rsidR="001C358D" w:rsidRPr="009F7493">
        <w:rPr>
          <w:rFonts w:ascii="Times New Roman" w:hAnsi="Times New Roman" w:cs="Times New Roman"/>
          <w:sz w:val="28"/>
          <w:szCs w:val="28"/>
        </w:rPr>
        <w:t>. Приучите ребенка, идя по тротуару, внимательно наблюдать за выездом машин со двора. Не приучайте детей выходить на проезжую часть, коляски и санки везите только по тротуару. Готовясь перейти дорогу.</w:t>
      </w:r>
    </w:p>
    <w:p w:rsidR="001C358D" w:rsidRPr="009F7493" w:rsidRDefault="001C358D" w:rsidP="005B144F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При переходе проезжей части переходите дорогу только по пешеходному переходу. Идите только на зелёный сигнал светофора, даже если машин нет. не спешите, не бегите, переходите дорогу размеренно.</w:t>
      </w:r>
    </w:p>
    <w:p w:rsidR="001C358D" w:rsidRPr="009F7493" w:rsidRDefault="001C358D" w:rsidP="005B144F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При переходе по нерегулируемому перекрёстку учите ребёнка внимательно следить за началом движения</w:t>
      </w:r>
      <w:r w:rsidR="0041750D" w:rsidRPr="009F7493">
        <w:rPr>
          <w:rFonts w:ascii="Times New Roman" w:hAnsi="Times New Roman" w:cs="Times New Roman"/>
          <w:sz w:val="28"/>
          <w:szCs w:val="28"/>
        </w:rPr>
        <w:t xml:space="preserve"> транспорта. Объясните ребенку, что даже на дороге, где мало машин, переходить нужно осторожно, так как машина может выехать со двора, из переулка.</w:t>
      </w:r>
    </w:p>
    <w:p w:rsidR="0041750D" w:rsidRPr="009F7493" w:rsidRDefault="0041750D" w:rsidP="005B144F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При посадке и высадке из транспорта выходите первыми, впереди ребёнка, иначе ребёнок может упасть, выбежать на проезжую часть. Подходите для посадки к двери только после полной остановки. Не садитесь в транспорт в последний момент (может прищемить дверями). Приучите ребёнка быть внимательным в зоне остановки – это опасное место (плохой обзор дороги, пассажиры могут вытолкнуть ребёнка на дорогу).</w:t>
      </w:r>
    </w:p>
    <w:p w:rsidR="007A66F7" w:rsidRPr="009F7493" w:rsidRDefault="0041750D" w:rsidP="005B14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7A66F7" w:rsidRPr="009F7493">
        <w:rPr>
          <w:rFonts w:ascii="Times New Roman" w:hAnsi="Times New Roman" w:cs="Times New Roman"/>
          <w:sz w:val="28"/>
          <w:szCs w:val="28"/>
        </w:rPr>
        <w:t>по формированию навыков поведения на улицах:</w:t>
      </w:r>
    </w:p>
    <w:p w:rsidR="007A66F7" w:rsidRPr="009F7493" w:rsidRDefault="007A66F7" w:rsidP="005B144F">
      <w:pPr>
        <w:pStyle w:val="a3"/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направлениях.</w:t>
      </w:r>
    </w:p>
    <w:p w:rsidR="007A66F7" w:rsidRPr="009F7493" w:rsidRDefault="007A66F7" w:rsidP="005B144F">
      <w:pPr>
        <w:pStyle w:val="a3"/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lastRenderedPageBreak/>
        <w:t>Навык спокойного, уверенного поведения на самоконтроль: уходя из дома, не опаздывайте, выходите заблаговременно, чтобы при спокойной ходьбе иметь запас времени.</w:t>
      </w:r>
    </w:p>
    <w:p w:rsidR="007A66F7" w:rsidRPr="009F7493" w:rsidRDefault="007A66F7" w:rsidP="005B144F">
      <w:pPr>
        <w:pStyle w:val="a3"/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A66F7" w:rsidRPr="009F7493" w:rsidRDefault="007A66F7" w:rsidP="005B144F">
      <w:pPr>
        <w:pStyle w:val="a3"/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Навык предвидения опасности: ребёнок должен видеть своими глазами, что за разными предметами на улице часто скрывается опасность.</w:t>
      </w:r>
    </w:p>
    <w:p w:rsidR="009C06D0" w:rsidRPr="009F7493" w:rsidRDefault="009C06D0" w:rsidP="005B14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7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9C06D0" w:rsidRPr="009F7493" w:rsidRDefault="009C06D0" w:rsidP="005B14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t>Привлекайте ребёнка к участию в ваших наблюдения за обстановкой на дороге. Не оставляйте детей без присмотра на улице, не разрешайте им играть вблизи проезжей части.</w:t>
      </w:r>
    </w:p>
    <w:p w:rsidR="005B144F" w:rsidRDefault="005B144F" w:rsidP="005B144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44F" w:rsidRDefault="009C06D0" w:rsidP="005B144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93">
        <w:rPr>
          <w:rFonts w:ascii="Times New Roman" w:hAnsi="Times New Roman" w:cs="Times New Roman"/>
          <w:i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</w:r>
    </w:p>
    <w:p w:rsidR="005B144F" w:rsidRDefault="005B144F" w:rsidP="005B144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44F" w:rsidRPr="009F7493" w:rsidRDefault="005B144F" w:rsidP="005B14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8C9" w:rsidRDefault="007660D7" w:rsidP="007660D7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32F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5B468FB" wp14:editId="352C47B7">
            <wp:extent cx="2886075" cy="2494196"/>
            <wp:effectExtent l="0" t="0" r="0" b="1905"/>
            <wp:docPr id="5" name="Рисунок 5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48" cy="251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FF" w:rsidRDefault="00CA01FF" w:rsidP="00F9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1FF" w:rsidRDefault="00CA01FF" w:rsidP="00F9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1FF" w:rsidRDefault="00CA01FF" w:rsidP="005B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1FF" w:rsidRDefault="00CA01FF" w:rsidP="009F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F67CC4" w:rsidRPr="009F7493" w:rsidRDefault="00F67CC4" w:rsidP="009F74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01FF" w:rsidRPr="009F7493" w:rsidRDefault="00CA01FF" w:rsidP="009F74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Ахмадиева</w:t>
      </w:r>
      <w:proofErr w:type="spellEnd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Р.Ш., Воронова Е.Е., </w:t>
      </w:r>
      <w:proofErr w:type="spellStart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Минниханов</w:t>
      </w:r>
      <w:proofErr w:type="spellEnd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 и др. Обучение детей дошкольного возраста правилам безопасного поведения на дорогах. ГУ, НЦ БЖБ, 2008.</w:t>
      </w:r>
    </w:p>
    <w:p w:rsidR="00CA01FF" w:rsidRPr="009F7493" w:rsidRDefault="00CA01FF" w:rsidP="009F74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Бочко А. Правила дорожного движения: для детей. </w:t>
      </w:r>
      <w:proofErr w:type="spellStart"/>
      <w:proofErr w:type="gramStart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М.:Издательство</w:t>
      </w:r>
      <w:proofErr w:type="spellEnd"/>
      <w:proofErr w:type="gramEnd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«Питер», 2014. – 16 с.</w:t>
      </w:r>
    </w:p>
    <w:p w:rsidR="00CA01FF" w:rsidRPr="009F7493" w:rsidRDefault="00CA01FF" w:rsidP="009F74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Козловская Е. А. Профилактика детского дорожно-транспортного травматизма: метод.  пособие / Е. А. Козловская; под общ. ред. В. Н. Кирьянова.  М., 2007.</w:t>
      </w:r>
    </w:p>
    <w:p w:rsidR="00CA01FF" w:rsidRPr="009F7493" w:rsidRDefault="00CA01FF" w:rsidP="009F74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Козловская Е.А. Формирование у дошкольников навыков безопасного поведения на улицах и дорогах (для педагогов дошкольных образовательных учреждений) / Е.А. Козловская, </w:t>
      </w:r>
      <w:proofErr w:type="gramStart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С.А..</w:t>
      </w:r>
      <w:proofErr w:type="gramEnd"/>
      <w:r w:rsidRPr="009F7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Козловский. М., 2006.</w:t>
      </w:r>
    </w:p>
    <w:sectPr w:rsidR="00CA01FF" w:rsidRPr="009F7493" w:rsidSect="0073389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E17"/>
    <w:multiLevelType w:val="hybridMultilevel"/>
    <w:tmpl w:val="D37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F2B81"/>
    <w:multiLevelType w:val="hybridMultilevel"/>
    <w:tmpl w:val="8EBC3044"/>
    <w:lvl w:ilvl="0" w:tplc="D9FC3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2936EA"/>
    <w:multiLevelType w:val="hybridMultilevel"/>
    <w:tmpl w:val="7866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11221D"/>
    <w:rsid w:val="001C358D"/>
    <w:rsid w:val="0041750D"/>
    <w:rsid w:val="005B144F"/>
    <w:rsid w:val="0073389C"/>
    <w:rsid w:val="007660D7"/>
    <w:rsid w:val="00796BF4"/>
    <w:rsid w:val="007A66F7"/>
    <w:rsid w:val="009C06D0"/>
    <w:rsid w:val="009F7493"/>
    <w:rsid w:val="00B845D4"/>
    <w:rsid w:val="00C50656"/>
    <w:rsid w:val="00CA01FF"/>
    <w:rsid w:val="00E82EBF"/>
    <w:rsid w:val="00F33588"/>
    <w:rsid w:val="00F528C9"/>
    <w:rsid w:val="00F67CC4"/>
    <w:rsid w:val="00F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2929B-D231-4036-81EF-CFEE220F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A6F1-7462-48FC-9D6A-1A442789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7</cp:revision>
  <dcterms:created xsi:type="dcterms:W3CDTF">2020-01-16T17:16:00Z</dcterms:created>
  <dcterms:modified xsi:type="dcterms:W3CDTF">2020-02-04T17:17:00Z</dcterms:modified>
</cp:coreProperties>
</file>